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5BC3E" w14:textId="77777777" w:rsidR="00C74B7D" w:rsidRPr="00C74B7D" w:rsidRDefault="00C74B7D" w:rsidP="00C74B7D">
      <w:pPr>
        <w:pBdr>
          <w:left w:val="single" w:sz="36" w:space="11" w:color="40B4BD"/>
        </w:pBdr>
        <w:shd w:val="clear" w:color="auto" w:fill="FFFFFF"/>
        <w:spacing w:after="300" w:line="240" w:lineRule="auto"/>
        <w:outlineLvl w:val="0"/>
        <w:rPr>
          <w:rFonts w:ascii="Montserrat" w:eastAsia="Times New Roman" w:hAnsi="Montserrat" w:cs="Times New Roman"/>
          <w:color w:val="435068"/>
          <w:kern w:val="36"/>
          <w:sz w:val="45"/>
          <w:szCs w:val="45"/>
          <w:lang w:eastAsia="pt-PT"/>
        </w:rPr>
      </w:pPr>
      <w:bookmarkStart w:id="0" w:name="_GoBack"/>
      <w:bookmarkEnd w:id="0"/>
      <w:r w:rsidRPr="00C74B7D">
        <w:rPr>
          <w:rFonts w:ascii="Montserrat" w:eastAsia="Times New Roman" w:hAnsi="Montserrat" w:cs="Times New Roman"/>
          <w:color w:val="435068"/>
          <w:kern w:val="36"/>
          <w:sz w:val="45"/>
          <w:szCs w:val="45"/>
          <w:lang w:eastAsia="pt-PT"/>
        </w:rPr>
        <w:t>Comércio eletrónico e e-business</w:t>
      </w:r>
    </w:p>
    <w:p w14:paraId="4B25F531" w14:textId="77777777" w:rsidR="00C74B7D" w:rsidRPr="00C74B7D" w:rsidRDefault="00C74B7D" w:rsidP="00C74B7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DESIGNAÇÃO DA UFCD:</w:t>
      </w: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Comércio eletrónico e e-business</w:t>
      </w:r>
    </w:p>
    <w:p w14:paraId="0A3C2FF2" w14:textId="77777777" w:rsidR="00C74B7D" w:rsidRPr="00C74B7D" w:rsidRDefault="00C74B7D" w:rsidP="00C74B7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CÓDIGO DA UFCD:</w:t>
      </w: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0392</w:t>
      </w:r>
    </w:p>
    <w:p w14:paraId="420813E8" w14:textId="77777777" w:rsidR="00C74B7D" w:rsidRPr="00C74B7D" w:rsidRDefault="00C74B7D" w:rsidP="00C74B7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CARGA HORÁRIA:</w:t>
      </w: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25 horas</w:t>
      </w:r>
    </w:p>
    <w:p w14:paraId="4AF07F93" w14:textId="77777777" w:rsidR="00C74B7D" w:rsidRPr="00C74B7D" w:rsidRDefault="00C74B7D" w:rsidP="00C74B7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PONTOS DE CRÉDITO:</w:t>
      </w: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2.25</w:t>
      </w:r>
    </w:p>
    <w:p w14:paraId="075B1182" w14:textId="77777777" w:rsidR="00C74B7D" w:rsidRPr="00C74B7D" w:rsidRDefault="00C74B7D" w:rsidP="00C74B7D">
      <w:pPr>
        <w:shd w:val="clear" w:color="auto" w:fill="FFFFFF"/>
        <w:spacing w:after="75" w:line="312" w:lineRule="atLeast"/>
        <w:outlineLvl w:val="1"/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</w:pPr>
      <w:r w:rsidRPr="00C74B7D"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  <w:t>Objetivos</w:t>
      </w:r>
    </w:p>
    <w:p w14:paraId="4BBB594E" w14:textId="77777777" w:rsidR="00C74B7D" w:rsidRPr="00C74B7D" w:rsidRDefault="00C74B7D" w:rsidP="00C74B7D">
      <w:pPr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Caracterizar o comércio eletrónico e o </w:t>
      </w:r>
      <w:r w:rsidRPr="00C74B7D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e-business,</w:t>
      </w: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identificando os aspetos inerentes à sua implementação.</w:t>
      </w:r>
    </w:p>
    <w:p w14:paraId="6D5DDE33" w14:textId="77777777" w:rsidR="00C74B7D" w:rsidRPr="00C74B7D" w:rsidRDefault="00C74B7D" w:rsidP="00C74B7D">
      <w:pPr>
        <w:shd w:val="clear" w:color="auto" w:fill="FFFFFF"/>
        <w:spacing w:after="75" w:line="312" w:lineRule="atLeast"/>
        <w:outlineLvl w:val="1"/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</w:pPr>
      <w:r w:rsidRPr="00C74B7D"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  <w:t>Conteúdos</w:t>
      </w:r>
    </w:p>
    <w:p w14:paraId="452234B3" w14:textId="77777777" w:rsidR="00C74B7D" w:rsidRPr="00C74B7D" w:rsidRDefault="00C74B7D" w:rsidP="00C74B7D">
      <w:pPr>
        <w:numPr>
          <w:ilvl w:val="0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Comércio electrónico</w:t>
      </w:r>
    </w:p>
    <w:p w14:paraId="4C4C9FB4" w14:textId="77777777" w:rsidR="00C74B7D" w:rsidRPr="00C74B7D" w:rsidRDefault="00C74B7D" w:rsidP="00C74B7D">
      <w:pPr>
        <w:numPr>
          <w:ilvl w:val="0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Introdução ao comércio electrónico</w:t>
      </w:r>
    </w:p>
    <w:p w14:paraId="32978CB7" w14:textId="77777777" w:rsidR="00C74B7D" w:rsidRPr="00C74B7D" w:rsidRDefault="00C74B7D" w:rsidP="00C74B7D">
      <w:pPr>
        <w:numPr>
          <w:ilvl w:val="0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Novos relacionamentos comerciais com os clientes e as novas tecnologias de apoio</w:t>
      </w:r>
    </w:p>
    <w:p w14:paraId="7AFE1787" w14:textId="77777777" w:rsidR="00C74B7D" w:rsidRPr="00C74B7D" w:rsidRDefault="00C74B7D" w:rsidP="00C74B7D">
      <w:pPr>
        <w:numPr>
          <w:ilvl w:val="0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E-business</w:t>
      </w:r>
    </w:p>
    <w:p w14:paraId="00D98817" w14:textId="77777777" w:rsidR="00C74B7D" w:rsidRPr="00C74B7D" w:rsidRDefault="00C74B7D" w:rsidP="00C74B7D">
      <w:pPr>
        <w:numPr>
          <w:ilvl w:val="0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Principais características do </w:t>
      </w:r>
      <w:r w:rsidRPr="00C74B7D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e-business</w:t>
      </w:r>
    </w:p>
    <w:p w14:paraId="34467927" w14:textId="77777777" w:rsidR="00C74B7D" w:rsidRPr="00C74B7D" w:rsidRDefault="00C74B7D" w:rsidP="00C74B7D">
      <w:pPr>
        <w:numPr>
          <w:ilvl w:val="0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Implementar o </w:t>
      </w:r>
      <w:r w:rsidRPr="00C74B7D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e-business</w:t>
      </w: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na </w:t>
      </w:r>
      <w:r w:rsidRPr="00C74B7D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Internet</w:t>
      </w:r>
    </w:p>
    <w:p w14:paraId="0EA299C0" w14:textId="77777777" w:rsidR="00C74B7D" w:rsidRPr="00C74B7D" w:rsidRDefault="00C74B7D" w:rsidP="00C74B7D">
      <w:pPr>
        <w:numPr>
          <w:ilvl w:val="0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Segurança da informação no </w:t>
      </w:r>
      <w:r w:rsidRPr="00C74B7D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e-business</w:t>
      </w:r>
    </w:p>
    <w:p w14:paraId="0EF10BCB" w14:textId="77777777" w:rsidR="00C74B7D" w:rsidRPr="00C74B7D" w:rsidRDefault="00C74B7D" w:rsidP="00C74B7D">
      <w:pPr>
        <w:numPr>
          <w:ilvl w:val="0"/>
          <w:numId w:val="2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C74B7D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Perspectivas futuras do </w:t>
      </w:r>
      <w:r w:rsidRPr="00C74B7D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e-business</w:t>
      </w:r>
    </w:p>
    <w:p w14:paraId="4FA058C6" w14:textId="77777777" w:rsidR="00C74B7D" w:rsidRDefault="00C74B7D">
      <w:pPr>
        <w:rPr>
          <w:noProof/>
        </w:rPr>
      </w:pPr>
    </w:p>
    <w:p w14:paraId="589F1012" w14:textId="77777777" w:rsidR="00C74B7D" w:rsidRDefault="00C74B7D">
      <w:pPr>
        <w:rPr>
          <w:noProof/>
        </w:rPr>
      </w:pPr>
    </w:p>
    <w:p w14:paraId="3575C1CB" w14:textId="77777777" w:rsidR="00C74B7D" w:rsidRDefault="00C74B7D">
      <w:pPr>
        <w:rPr>
          <w:noProof/>
        </w:rPr>
      </w:pPr>
    </w:p>
    <w:p w14:paraId="4EF3BBB0" w14:textId="77777777" w:rsidR="00C74B7D" w:rsidRDefault="00C74B7D">
      <w:pPr>
        <w:rPr>
          <w:noProof/>
        </w:rPr>
      </w:pPr>
    </w:p>
    <w:p w14:paraId="4A8E3238" w14:textId="019868A9" w:rsidR="003531EB" w:rsidRDefault="007D1765">
      <w:r>
        <w:rPr>
          <w:noProof/>
          <w:lang w:eastAsia="pt-PT"/>
        </w:rPr>
        <w:lastRenderedPageBreak/>
        <w:drawing>
          <wp:inline distT="0" distB="0" distL="0" distR="0" wp14:anchorId="0842A536" wp14:editId="13D8AC63">
            <wp:extent cx="5400040" cy="57829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8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C29E3"/>
    <w:multiLevelType w:val="multilevel"/>
    <w:tmpl w:val="2538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24271"/>
    <w:multiLevelType w:val="multilevel"/>
    <w:tmpl w:val="7306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65"/>
    <w:rsid w:val="00091708"/>
    <w:rsid w:val="00296C59"/>
    <w:rsid w:val="005F7A43"/>
    <w:rsid w:val="007D1765"/>
    <w:rsid w:val="00C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CA0C"/>
  <w15:chartTrackingRefBased/>
  <w15:docId w15:val="{5EFB8EC5-A592-4439-99AB-7ADE4371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C74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link w:val="Cabealho2Carter"/>
    <w:uiPriority w:val="9"/>
    <w:qFormat/>
    <w:rsid w:val="00C74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C74B7D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C74B7D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block-minor">
    <w:name w:val="block-minor"/>
    <w:basedOn w:val="Normal"/>
    <w:rsid w:val="00C7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green">
    <w:name w:val="green"/>
    <w:basedOn w:val="Tipodeletrapredefinidodopargrafo"/>
    <w:rsid w:val="00C74B7D"/>
  </w:style>
  <w:style w:type="character" w:customStyle="1" w:styleId="block-minor-label">
    <w:name w:val="block-minor-label"/>
    <w:basedOn w:val="Tipodeletrapredefinidodopargrafo"/>
    <w:rsid w:val="00C74B7D"/>
  </w:style>
  <w:style w:type="character" w:customStyle="1" w:styleId="qualification-title">
    <w:name w:val="qualification-title"/>
    <w:basedOn w:val="Tipodeletrapredefinidodopargrafo"/>
    <w:rsid w:val="00C7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0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6E7E8"/>
                            <w:left w:val="single" w:sz="6" w:space="11" w:color="E6E7E8"/>
                            <w:bottom w:val="single" w:sz="6" w:space="11" w:color="E6E7E8"/>
                            <w:right w:val="single" w:sz="6" w:space="11" w:color="E6E7E8"/>
                          </w:divBdr>
                          <w:divsChild>
                            <w:div w:id="3234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40B4B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42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7E8"/>
                        <w:left w:val="single" w:sz="6" w:space="11" w:color="E6E7E8"/>
                        <w:bottom w:val="single" w:sz="6" w:space="15" w:color="E6E7E8"/>
                        <w:right w:val="single" w:sz="6" w:space="11" w:color="E6E7E8"/>
                      </w:divBdr>
                      <w:divsChild>
                        <w:div w:id="4383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8607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7E8"/>
                        <w:left w:val="single" w:sz="6" w:space="11" w:color="E6E7E8"/>
                        <w:bottom w:val="single" w:sz="6" w:space="15" w:color="E6E7E8"/>
                        <w:right w:val="single" w:sz="6" w:space="11" w:color="E6E7E8"/>
                      </w:divBdr>
                      <w:divsChild>
                        <w:div w:id="12172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496</Characters>
  <Application>Microsoft Office Word</Application>
  <DocSecurity>0</DocSecurity>
  <Lines>4</Lines>
  <Paragraphs>1</Paragraphs>
  <ScaleCrop>false</ScaleCrop>
  <Company>IEFP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Oliveira</dc:creator>
  <cp:keywords/>
  <dc:description/>
  <cp:lastModifiedBy>Lucília Costa</cp:lastModifiedBy>
  <cp:revision>2</cp:revision>
  <dcterms:created xsi:type="dcterms:W3CDTF">2023-09-22T09:51:00Z</dcterms:created>
  <dcterms:modified xsi:type="dcterms:W3CDTF">2023-09-22T09:51:00Z</dcterms:modified>
</cp:coreProperties>
</file>